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F05BF" w14:textId="77777777" w:rsidR="00757118" w:rsidRPr="00D508F5" w:rsidRDefault="00757118" w:rsidP="00C755BC">
      <w:pPr>
        <w:rPr>
          <w:rFonts w:ascii="Virginia" w:hAnsi="Virginia" w:cs="Gautami"/>
          <w:b/>
          <w:sz w:val="24"/>
          <w:szCs w:val="24"/>
        </w:rPr>
      </w:pPr>
    </w:p>
    <w:p w14:paraId="79AC30D5" w14:textId="115D6B6E" w:rsidR="003351BF" w:rsidRPr="00D508F5" w:rsidRDefault="00E55DE0" w:rsidP="00C755BC">
      <w:pPr>
        <w:jc w:val="center"/>
        <w:rPr>
          <w:rFonts w:ascii="Virginia" w:hAnsi="Virginia" w:cs="Gautami"/>
          <w:b/>
          <w:sz w:val="24"/>
          <w:szCs w:val="24"/>
        </w:rPr>
      </w:pPr>
      <w:r w:rsidRPr="00D508F5">
        <w:rPr>
          <w:rFonts w:ascii="Virginia" w:hAnsi="Virginia" w:cs="Gautami"/>
          <w:b/>
          <w:sz w:val="24"/>
          <w:szCs w:val="24"/>
        </w:rPr>
        <w:t>Zápis</w:t>
      </w:r>
    </w:p>
    <w:p w14:paraId="5DDA47A6" w14:textId="77777777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</w:p>
    <w:p w14:paraId="19FB9747" w14:textId="7CDAD8DB" w:rsidR="003351BF" w:rsidRPr="00D508F5" w:rsidRDefault="00E55DE0" w:rsidP="00C755BC">
      <w:pPr>
        <w:jc w:val="center"/>
        <w:rPr>
          <w:rFonts w:ascii="Virginia" w:hAnsi="Virginia" w:cs="Gautami"/>
          <w:b/>
          <w:sz w:val="24"/>
          <w:szCs w:val="24"/>
        </w:rPr>
      </w:pPr>
      <w:r w:rsidRPr="00D508F5">
        <w:rPr>
          <w:rFonts w:ascii="Virginia" w:hAnsi="Virginia" w:cs="Gautami"/>
          <w:b/>
          <w:sz w:val="24"/>
          <w:szCs w:val="24"/>
        </w:rPr>
        <w:t>ze</w:t>
      </w:r>
      <w:r w:rsidR="00F32B45" w:rsidRPr="00D508F5">
        <w:rPr>
          <w:rFonts w:ascii="Virginia" w:hAnsi="Virginia" w:cs="Gautami"/>
          <w:b/>
          <w:sz w:val="24"/>
          <w:szCs w:val="24"/>
        </w:rPr>
        <w:t xml:space="preserve"> 1</w:t>
      </w:r>
      <w:r w:rsidR="0046407F" w:rsidRPr="00D508F5">
        <w:rPr>
          <w:rFonts w:ascii="Virginia" w:hAnsi="Virginia" w:cs="Gautami"/>
          <w:b/>
          <w:sz w:val="24"/>
          <w:szCs w:val="24"/>
        </w:rPr>
        <w:t>4</w:t>
      </w:r>
      <w:r w:rsidR="001F1624">
        <w:rPr>
          <w:rFonts w:ascii="Virginia" w:hAnsi="Virginia" w:cs="Gautami"/>
          <w:b/>
          <w:sz w:val="24"/>
          <w:szCs w:val="24"/>
        </w:rPr>
        <w:t>1</w:t>
      </w:r>
      <w:r w:rsidR="003351BF" w:rsidRPr="00D508F5">
        <w:rPr>
          <w:rFonts w:ascii="Virginia" w:hAnsi="Virginia" w:cs="Gautami"/>
          <w:b/>
          <w:sz w:val="24"/>
          <w:szCs w:val="24"/>
        </w:rPr>
        <w:t>. zasedání p</w:t>
      </w:r>
      <w:r w:rsidR="003351BF" w:rsidRPr="00D508F5">
        <w:rPr>
          <w:rFonts w:ascii="Virginia" w:hAnsi="Virginia"/>
          <w:b/>
          <w:sz w:val="24"/>
          <w:szCs w:val="24"/>
        </w:rPr>
        <w:t>ř</w:t>
      </w:r>
      <w:r w:rsidR="003351BF" w:rsidRPr="00D508F5">
        <w:rPr>
          <w:rFonts w:ascii="Virginia" w:hAnsi="Virginia" w:cs="Gautami"/>
          <w:b/>
          <w:sz w:val="24"/>
          <w:szCs w:val="24"/>
        </w:rPr>
        <w:t xml:space="preserve">edstavenstva a </w:t>
      </w:r>
      <w:r w:rsidR="009B2821" w:rsidRPr="00D508F5">
        <w:rPr>
          <w:rFonts w:ascii="Virginia" w:hAnsi="Virginia" w:cs="Gautami"/>
          <w:b/>
          <w:sz w:val="24"/>
          <w:szCs w:val="24"/>
        </w:rPr>
        <w:t>kontrolní</w:t>
      </w:r>
      <w:r w:rsidR="003351BF" w:rsidRPr="00D508F5">
        <w:rPr>
          <w:rFonts w:ascii="Virginia" w:hAnsi="Virginia" w:cs="Gautami"/>
          <w:b/>
          <w:sz w:val="24"/>
          <w:szCs w:val="24"/>
        </w:rPr>
        <w:t xml:space="preserve"> komise </w:t>
      </w:r>
    </w:p>
    <w:p w14:paraId="3BC78177" w14:textId="25E2FE2E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krajského sdružení SPS v</w:t>
      </w:r>
      <w:r w:rsidR="00BA676A" w:rsidRPr="00D508F5">
        <w:rPr>
          <w:rFonts w:ascii="Virginia" w:hAnsi="Virginia" w:cs="Gautami"/>
          <w:sz w:val="24"/>
          <w:szCs w:val="24"/>
        </w:rPr>
        <w:t> </w:t>
      </w:r>
      <w:r w:rsidRPr="00D508F5">
        <w:rPr>
          <w:rFonts w:ascii="Virginia" w:hAnsi="Virginia" w:cs="Gautami"/>
          <w:sz w:val="24"/>
          <w:szCs w:val="24"/>
        </w:rPr>
        <w:t>JmK</w:t>
      </w:r>
    </w:p>
    <w:p w14:paraId="1FFAC78A" w14:textId="77777777" w:rsidR="00BA676A" w:rsidRPr="00D508F5" w:rsidRDefault="00BA676A" w:rsidP="00C755BC">
      <w:pPr>
        <w:jc w:val="both"/>
        <w:rPr>
          <w:rFonts w:ascii="Virginia" w:hAnsi="Virginia" w:cs="Gautami"/>
          <w:sz w:val="24"/>
          <w:szCs w:val="24"/>
        </w:rPr>
      </w:pPr>
    </w:p>
    <w:p w14:paraId="7C697C33" w14:textId="354974C7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místo konání:</w:t>
      </w:r>
      <w:r w:rsidR="00A52637" w:rsidRPr="00D508F5">
        <w:rPr>
          <w:rFonts w:ascii="Virginia" w:hAnsi="Virginia" w:cs="Gautami"/>
          <w:sz w:val="24"/>
          <w:szCs w:val="24"/>
        </w:rPr>
        <w:t xml:space="preserve"> </w:t>
      </w:r>
    </w:p>
    <w:p w14:paraId="33BD83DD" w14:textId="77777777" w:rsidR="00BA676A" w:rsidRPr="00D508F5" w:rsidRDefault="00BA676A" w:rsidP="00C755BC">
      <w:pPr>
        <w:jc w:val="center"/>
        <w:rPr>
          <w:rFonts w:ascii="Virginia" w:hAnsi="Virginia" w:cs="Gautami"/>
          <w:b/>
          <w:color w:val="C0504D" w:themeColor="accent2"/>
          <w:sz w:val="24"/>
          <w:szCs w:val="24"/>
        </w:rPr>
      </w:pPr>
    </w:p>
    <w:p w14:paraId="75CEA3B0" w14:textId="400896CD" w:rsidR="003351BF" w:rsidRPr="00D508F5" w:rsidRDefault="00F32B45" w:rsidP="00C755BC">
      <w:pPr>
        <w:jc w:val="center"/>
        <w:rPr>
          <w:rFonts w:ascii="Virginia" w:hAnsi="Virginia" w:cs="Gautami"/>
          <w:b/>
          <w:color w:val="C0504D" w:themeColor="accent2"/>
          <w:sz w:val="24"/>
          <w:szCs w:val="24"/>
        </w:rPr>
      </w:pPr>
      <w:r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ve </w:t>
      </w:r>
      <w:r w:rsidR="000C2E3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st</w:t>
      </w:r>
      <w:r w:rsidR="000C2E36" w:rsidRPr="00D508F5">
        <w:rPr>
          <w:rFonts w:ascii="Virginia" w:hAnsi="Virginia"/>
          <w:b/>
          <w:color w:val="C0504D" w:themeColor="accent2"/>
          <w:sz w:val="24"/>
          <w:szCs w:val="24"/>
        </w:rPr>
        <w:t>ř</w:t>
      </w:r>
      <w:r w:rsidR="000C2E3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edu</w:t>
      </w:r>
      <w:r w:rsidR="00A11F9D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, 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dne </w:t>
      </w:r>
      <w:r w:rsidR="001F1624">
        <w:rPr>
          <w:rFonts w:ascii="Virginia" w:hAnsi="Virginia" w:cs="Gautami"/>
          <w:b/>
          <w:color w:val="C0504D" w:themeColor="accent2"/>
          <w:sz w:val="24"/>
          <w:szCs w:val="24"/>
        </w:rPr>
        <w:t>29</w:t>
      </w:r>
      <w:r w:rsidR="00C16A68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. </w:t>
      </w:r>
      <w:r w:rsidR="001F1624">
        <w:rPr>
          <w:rFonts w:ascii="Virginia" w:hAnsi="Virginia" w:cs="Gautami"/>
          <w:b/>
          <w:color w:val="C0504D" w:themeColor="accent2"/>
          <w:sz w:val="24"/>
          <w:szCs w:val="24"/>
        </w:rPr>
        <w:t>5</w:t>
      </w:r>
      <w:r w:rsidR="00BA6D8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20</w:t>
      </w:r>
      <w:r w:rsidR="00A27D2B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2</w:t>
      </w:r>
      <w:r w:rsidR="0046407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4</w:t>
      </w:r>
      <w:r w:rsidR="00BA6D8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v</w:t>
      </w:r>
      <w:r w:rsidR="00863531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e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1</w:t>
      </w:r>
      <w:r w:rsidR="001F1624">
        <w:rPr>
          <w:rFonts w:ascii="Virginia" w:hAnsi="Virginia" w:cs="Gautami"/>
          <w:b/>
          <w:color w:val="C0504D" w:themeColor="accent2"/>
          <w:sz w:val="24"/>
          <w:szCs w:val="24"/>
        </w:rPr>
        <w:t>3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.00 hodin </w:t>
      </w:r>
    </w:p>
    <w:p w14:paraId="136A9E30" w14:textId="77777777" w:rsidR="003351BF" w:rsidRPr="00D508F5" w:rsidRDefault="003351BF" w:rsidP="00C755BC">
      <w:pPr>
        <w:rPr>
          <w:rFonts w:ascii="Virginia" w:eastAsia="Times New Roman" w:hAnsi="Virginia" w:cs="Gautami"/>
          <w:b/>
          <w:sz w:val="24"/>
          <w:szCs w:val="24"/>
          <w:lang w:eastAsia="cs-CZ"/>
        </w:rPr>
      </w:pPr>
    </w:p>
    <w:p w14:paraId="6E964C95" w14:textId="77777777" w:rsidR="00574045" w:rsidRPr="00D508F5" w:rsidRDefault="00574045" w:rsidP="00C755BC">
      <w:pPr>
        <w:rPr>
          <w:rFonts w:ascii="Virginia" w:eastAsia="Times New Roman" w:hAnsi="Virginia" w:cs="Gautami"/>
          <w:b/>
          <w:sz w:val="24"/>
          <w:szCs w:val="24"/>
          <w:lang w:eastAsia="cs-CZ"/>
        </w:rPr>
      </w:pPr>
    </w:p>
    <w:p w14:paraId="644E2C41" w14:textId="30142A24" w:rsidR="003351BF" w:rsidRPr="00D508F5" w:rsidRDefault="00E55DE0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ítomni: viz prezen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>ní listina</w:t>
      </w:r>
    </w:p>
    <w:p w14:paraId="2F6B31E5" w14:textId="77777777" w:rsidR="00574045" w:rsidRPr="00D508F5" w:rsidRDefault="0057404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1D74F453" w14:textId="77777777" w:rsidR="00E55DE0" w:rsidRPr="00D508F5" w:rsidRDefault="00E55DE0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t>1. Zahájení</w:t>
      </w:r>
    </w:p>
    <w:p w14:paraId="2ACDCB60" w14:textId="08D92364" w:rsidR="00E55DE0" w:rsidRDefault="00E55DE0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Jednání zahájil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edseda SPS v JmK Ing. Nossek</w:t>
      </w:r>
      <w:r w:rsidR="00E06AED">
        <w:rPr>
          <w:rFonts w:ascii="Virginia" w:hAnsi="Virginia" w:cs="Gautami"/>
          <w:sz w:val="24"/>
          <w:szCs w:val="24"/>
        </w:rPr>
        <w:t>, který přivítal vzácné hosty pana prezidenta Nouzu a Ing. Máru z ČVUT.</w:t>
      </w:r>
    </w:p>
    <w:p w14:paraId="6FD52F81" w14:textId="77777777" w:rsidR="00E06AED" w:rsidRDefault="00E06AED" w:rsidP="00C755BC">
      <w:pPr>
        <w:rPr>
          <w:rFonts w:ascii="Virginia" w:hAnsi="Virginia" w:cs="Gautami"/>
          <w:sz w:val="24"/>
          <w:szCs w:val="24"/>
        </w:rPr>
      </w:pPr>
    </w:p>
    <w:p w14:paraId="02C98539" w14:textId="2A241AAE" w:rsidR="00E06AED" w:rsidRDefault="00E06AED" w:rsidP="00C755BC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2. Prezentace Národní centrum stavebnictví 4.0 a Stavební Gramotnost</w:t>
      </w:r>
    </w:p>
    <w:p w14:paraId="612DBB70" w14:textId="14AF5B57" w:rsidR="00E06AED" w:rsidRDefault="00E06AED" w:rsidP="00C755BC">
      <w:pPr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>Ing. Mára, Ph.D., přednesl prezentaci projektu – popis viz příloha  NCS4.0 tohoto Zápisu</w:t>
      </w:r>
    </w:p>
    <w:p w14:paraId="6B4DD5F3" w14:textId="77777777" w:rsidR="00E06AED" w:rsidRDefault="00E06AED" w:rsidP="00C755BC">
      <w:pPr>
        <w:rPr>
          <w:rFonts w:ascii="Virginia" w:hAnsi="Virginia" w:cs="Gautami"/>
          <w:sz w:val="24"/>
          <w:szCs w:val="24"/>
        </w:rPr>
      </w:pPr>
    </w:p>
    <w:p w14:paraId="7134F5FC" w14:textId="7D1A54BF" w:rsidR="00E06AED" w:rsidRDefault="00E06AED" w:rsidP="00C755BC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3. Navázání spolupráce se ČKAIT</w:t>
      </w:r>
    </w:p>
    <w:p w14:paraId="7B4A3815" w14:textId="655B70D4" w:rsidR="00E06AED" w:rsidRPr="00E06AED" w:rsidRDefault="00E06AED" w:rsidP="00C755BC">
      <w:pPr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>Tímto bodem měly být diskuze o možné spolupráci a jihomoravskou částí ČKAIT, aby se zamezilo budoucím problémům s nominováním cen časopisu Stavební při soutěže Stavba JmK a dalších možnostech spolupráce. Doc. Rubina, předseda ČKAIT se bohužel omluvil pro neočekávané zaneprázdnění na FaSt VUT. Bude tak pozván na příští jednání představenstva SPS v JmK.</w:t>
      </w:r>
    </w:p>
    <w:p w14:paraId="33FFF6B2" w14:textId="77777777" w:rsidR="00E55DE0" w:rsidRPr="00D508F5" w:rsidRDefault="00E55DE0" w:rsidP="00C755BC">
      <w:pPr>
        <w:rPr>
          <w:rFonts w:ascii="Virginia" w:hAnsi="Virginia" w:cs="Gautami"/>
          <w:sz w:val="24"/>
          <w:szCs w:val="24"/>
        </w:rPr>
      </w:pPr>
    </w:p>
    <w:p w14:paraId="4E1632CA" w14:textId="41015158" w:rsidR="00B65C80" w:rsidRPr="00D508F5" w:rsidRDefault="00E06AED" w:rsidP="00C755BC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4</w:t>
      </w:r>
      <w:r w:rsidR="0020754A" w:rsidRPr="00D508F5">
        <w:rPr>
          <w:rFonts w:ascii="Virginia" w:hAnsi="Virginia" w:cs="Gautami"/>
          <w:b/>
          <w:bCs/>
          <w:sz w:val="24"/>
          <w:szCs w:val="24"/>
        </w:rPr>
        <w:t xml:space="preserve">. 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Stav stavebnictví v </w:t>
      </w:r>
      <w:r w:rsidR="003B5432" w:rsidRPr="00D508F5">
        <w:rPr>
          <w:rFonts w:ascii="Virginia" w:hAnsi="Virginia"/>
          <w:b/>
          <w:bCs/>
          <w:sz w:val="24"/>
          <w:szCs w:val="24"/>
        </w:rPr>
        <w:t>Č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R</w:t>
      </w:r>
    </w:p>
    <w:p w14:paraId="740DF95B" w14:textId="7EB453A3" w:rsidR="003B5432" w:rsidRDefault="003B5432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 xml:space="preserve">Ing. </w:t>
      </w:r>
      <w:r w:rsidR="00E06AED">
        <w:rPr>
          <w:rFonts w:ascii="Virginia" w:hAnsi="Virginia" w:cs="Gautami"/>
          <w:sz w:val="24"/>
          <w:szCs w:val="24"/>
        </w:rPr>
        <w:t>Nouza</w:t>
      </w:r>
      <w:r w:rsidRPr="00D508F5">
        <w:rPr>
          <w:rFonts w:ascii="Virginia" w:hAnsi="Virginia" w:cs="Gautami"/>
          <w:sz w:val="24"/>
          <w:szCs w:val="24"/>
        </w:rPr>
        <w:t xml:space="preserve">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ednesl vy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 xml:space="preserve">erpávající zprávu o pohledu vedení SPS na 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 xml:space="preserve">eské stavebnictví. Detailní údaje jsou k nalezení na webu SPS. Zmínil se také o 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ešení n</w:t>
      </w:r>
      <w:r w:rsidRPr="00D508F5">
        <w:rPr>
          <w:rFonts w:ascii="Virginia" w:hAnsi="Virginia"/>
          <w:sz w:val="24"/>
          <w:szCs w:val="24"/>
        </w:rPr>
        <w:t>ě</w:t>
      </w:r>
      <w:r w:rsidRPr="00D508F5">
        <w:rPr>
          <w:rFonts w:ascii="Virginia" w:hAnsi="Virginia" w:cs="Gautami"/>
          <w:sz w:val="24"/>
          <w:szCs w:val="24"/>
        </w:rPr>
        <w:t>kterých otázek, vyplývajících z implementace na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ízení EU.</w:t>
      </w:r>
    </w:p>
    <w:p w14:paraId="26BCCF61" w14:textId="77777777" w:rsidR="003B5432" w:rsidRPr="00D508F5" w:rsidRDefault="003B5432" w:rsidP="00C755BC">
      <w:pPr>
        <w:rPr>
          <w:rFonts w:ascii="Virginia" w:hAnsi="Virginia" w:cs="Gautami"/>
          <w:sz w:val="24"/>
          <w:szCs w:val="24"/>
        </w:rPr>
      </w:pPr>
    </w:p>
    <w:p w14:paraId="6AE88D24" w14:textId="3F8E081C" w:rsidR="003B5432" w:rsidRPr="00D508F5" w:rsidRDefault="00E06AED" w:rsidP="00C755BC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5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. Zpráva z p</w:t>
      </w:r>
      <w:r w:rsidR="003B5432" w:rsidRPr="00D508F5">
        <w:rPr>
          <w:rFonts w:ascii="Virginia" w:hAnsi="Virginia"/>
          <w:b/>
          <w:bCs/>
          <w:sz w:val="24"/>
          <w:szCs w:val="24"/>
        </w:rPr>
        <w:t>ř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edstavenstva SPS a expertních skupin k BIM, k cenám a k ve</w:t>
      </w:r>
      <w:r w:rsidR="003B5432" w:rsidRPr="00D508F5">
        <w:rPr>
          <w:rFonts w:ascii="Virginia" w:hAnsi="Virginia"/>
          <w:b/>
          <w:bCs/>
          <w:sz w:val="24"/>
          <w:szCs w:val="24"/>
        </w:rPr>
        <w:t>ř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ejným zakázkám</w:t>
      </w:r>
    </w:p>
    <w:p w14:paraId="27E0984A" w14:textId="2BA07C4E" w:rsidR="0041048C" w:rsidRPr="0041048C" w:rsidRDefault="003B5432" w:rsidP="0041048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Mgr Ji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í Košuli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 xml:space="preserve">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ednesl</w:t>
      </w:r>
      <w:r w:rsidR="0041048C">
        <w:rPr>
          <w:rFonts w:ascii="Virginia" w:hAnsi="Virginia" w:cs="Gautami"/>
          <w:sz w:val="24"/>
          <w:szCs w:val="24"/>
        </w:rPr>
        <w:t xml:space="preserve"> „</w:t>
      </w:r>
      <w:r w:rsidR="0041048C">
        <w:t>Témata z jednání expertní skupiny SPS  pro ceny a veřejnou zakázku, které se konalo 3.4.2024</w:t>
      </w:r>
      <w:r w:rsidR="0041048C">
        <w:t>“</w:t>
      </w:r>
    </w:p>
    <w:p w14:paraId="6E3F19E2" w14:textId="77777777" w:rsidR="0041048C" w:rsidRDefault="0041048C" w:rsidP="0041048C">
      <w:pPr>
        <w:pStyle w:val="Odstavecseseznamem"/>
        <w:numPr>
          <w:ilvl w:val="0"/>
          <w:numId w:val="16"/>
        </w:numPr>
        <w:spacing w:after="160" w:line="259" w:lineRule="auto"/>
        <w:contextualSpacing/>
      </w:pPr>
      <w:r>
        <w:t xml:space="preserve">Podle článku Markéty Adámkové z MMR se plánuje novela zákona o veřejných zakázkách. Dosud není žádné paragrafové znění, které by se dalo připomínkovat. Hlavní změnou by mělo být navýšení limitů pro </w:t>
      </w:r>
      <w:proofErr w:type="spellStart"/>
      <w:r>
        <w:t>vzmr</w:t>
      </w:r>
      <w:proofErr w:type="spellEnd"/>
      <w:r>
        <w:t xml:space="preserve"> o 50%, tj. dodávky a služby ze 2 mil. na 3 mil. Kč a pro stavební práce z 6 na 9 mil. Kč.</w:t>
      </w:r>
    </w:p>
    <w:p w14:paraId="05D0EC7D" w14:textId="77777777" w:rsidR="0041048C" w:rsidRDefault="0041048C" w:rsidP="0041048C">
      <w:pPr>
        <w:pStyle w:val="Odstavecseseznamem"/>
        <w:numPr>
          <w:ilvl w:val="0"/>
          <w:numId w:val="16"/>
        </w:numPr>
        <w:spacing w:after="160" w:line="259" w:lineRule="auto"/>
        <w:contextualSpacing/>
      </w:pPr>
      <w:r>
        <w:t>Reforma přezkumu veřejných zakázek</w:t>
      </w:r>
      <w:r>
        <w:br/>
        <w:t xml:space="preserve">Programové prohlášení Vlády ČR obsahuje závazek zrychlení rozhodování ÚOHS. Proto připravilo reformu přezkumu VZ. Spočívá zejména ve zrušení odvolacího stupně, kdy po prvním rozhodnutí ÚOHS by bylo možné se odvolat u soudu. Samozřejmě s tím souvisí celá řada opatření jako </w:t>
      </w:r>
      <w:r>
        <w:lastRenderedPageBreak/>
        <w:t>rozhodování v senátech už v prvním stupni apod. SPS zorganizoval dvakrát kulatý stůl, kde se o tom diskutovalo. Nicméně zatím stále nebyl představen paragrafové znění novely.</w:t>
      </w:r>
    </w:p>
    <w:p w14:paraId="3B0D34C7" w14:textId="77777777" w:rsidR="0041048C" w:rsidRDefault="0041048C" w:rsidP="0041048C">
      <w:pPr>
        <w:pStyle w:val="Odstavecseseznamem"/>
        <w:numPr>
          <w:ilvl w:val="0"/>
          <w:numId w:val="16"/>
        </w:numPr>
        <w:spacing w:after="160" w:line="259" w:lineRule="auto"/>
        <w:contextualSpacing/>
      </w:pPr>
      <w:r>
        <w:t>Unie administrátorů VZ uspořádala kulatý stůl k problematice dokládání zkušeností stavbyvedoucího v kvalifikaci VZ. Byly vydány rozhodnutí ÚOHS, které se zdály jako protichůdné. V rámci diskuze, které se zúčastnili i zástupci ÚOHS bylo konstatováno, že nejasnosti ohledně uznávání praxe v pozici stavbyvedoucího způsobuje zejména různorodost označování funkce stavbyvedoucího a pak není jasné, zda se má jednat o zkušenost, kterou vykonávala osoba s autorizací nebo nikoliv. Doporučením je upřesňovat, že zadavatel vyžaduje zkušenosti na pozici stavbyvedoucího podle zákona, nebo s příslušnou autorizací.</w:t>
      </w:r>
    </w:p>
    <w:p w14:paraId="73EF8D9F" w14:textId="44A7597B" w:rsidR="0020754A" w:rsidRPr="00D508F5" w:rsidRDefault="0020754A" w:rsidP="00C755BC">
      <w:pPr>
        <w:rPr>
          <w:rFonts w:ascii="Virginia" w:hAnsi="Virginia" w:cs="Gautami"/>
          <w:sz w:val="24"/>
          <w:szCs w:val="24"/>
        </w:rPr>
      </w:pPr>
    </w:p>
    <w:p w14:paraId="7DA7D5D0" w14:textId="53ABC032" w:rsidR="00E55DE0" w:rsidRPr="00D508F5" w:rsidRDefault="0041048C" w:rsidP="00C755BC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6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. 2</w:t>
      </w:r>
      <w:r w:rsidR="00C7279C" w:rsidRPr="00D508F5">
        <w:rPr>
          <w:rFonts w:ascii="Virginia" w:hAnsi="Virginia" w:cs="Gautami"/>
          <w:b/>
          <w:bCs/>
          <w:sz w:val="24"/>
          <w:szCs w:val="24"/>
        </w:rPr>
        <w:t>2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. ro</w:t>
      </w:r>
      <w:r w:rsidR="00E55DE0" w:rsidRPr="00D508F5">
        <w:rPr>
          <w:rFonts w:ascii="Virginia" w:hAnsi="Virginia"/>
          <w:b/>
          <w:bCs/>
          <w:sz w:val="24"/>
          <w:szCs w:val="24"/>
        </w:rPr>
        <w:t>č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ník Stavba JmK 202</w:t>
      </w:r>
      <w:r w:rsidR="00C7279C" w:rsidRPr="00D508F5">
        <w:rPr>
          <w:rFonts w:ascii="Virginia" w:hAnsi="Virginia" w:cs="Gautami"/>
          <w:b/>
          <w:bCs/>
          <w:sz w:val="24"/>
          <w:szCs w:val="24"/>
        </w:rPr>
        <w:t>3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 xml:space="preserve"> – stav</w:t>
      </w:r>
    </w:p>
    <w:p w14:paraId="20CF224B" w14:textId="7F953BE4" w:rsidR="009B218D" w:rsidRDefault="00C7279C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color w:val="000000" w:themeColor="text1"/>
          <w:sz w:val="24"/>
          <w:szCs w:val="24"/>
        </w:rPr>
        <w:t>Ing. Kotol seznámil p</w:t>
      </w:r>
      <w:r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ítomné se stavem sout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že. </w:t>
      </w:r>
      <w:r w:rsidR="0041048C">
        <w:rPr>
          <w:rFonts w:ascii="Virginia" w:hAnsi="Virginia" w:cs="Gautami"/>
          <w:color w:val="000000" w:themeColor="text1"/>
          <w:sz w:val="24"/>
          <w:szCs w:val="24"/>
        </w:rPr>
        <w:t xml:space="preserve">Dne </w:t>
      </w:r>
      <w:r w:rsidR="004C35B7">
        <w:rPr>
          <w:rFonts w:ascii="Virginia" w:hAnsi="Virginia" w:cs="Gautami"/>
          <w:color w:val="000000" w:themeColor="text1"/>
          <w:sz w:val="24"/>
          <w:szCs w:val="24"/>
        </w:rPr>
        <w:t>25. dubna 2024m proběhlo slavnostní vyhlášení výsledků soutěže. Hospodaření soutěže je těsně před uzávěrkou, rozpočet nebyl zcela vyčerpán, budeme asi 13 tis. Kč z dotace JmK vracet. Ing. Kotol seznámil přítomné s diskusí poroty, ze které vzešel návrh na úpravu odměn studentům a na zvýšení vložného do soutěže. Přítomní členové představenstva odsouhlasili jednomyslně zvýšení vlažného do soutěže na 12.000,- Kč a na zvýšení odměny studentům na 10.000,- Kč.</w:t>
      </w:r>
    </w:p>
    <w:p w14:paraId="5A0AAE1E" w14:textId="532C612F" w:rsidR="004C35B7" w:rsidRPr="00D508F5" w:rsidRDefault="004C35B7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>
        <w:rPr>
          <w:rFonts w:ascii="Virginia" w:hAnsi="Virginia" w:cs="Gautami"/>
          <w:color w:val="000000" w:themeColor="text1"/>
          <w:sz w:val="24"/>
          <w:szCs w:val="24"/>
        </w:rPr>
        <w:t>V současné době se již pracuje na přípravě nového, 23. ročníku soutěže. Na kraj byla podána žádost o dotaci. Žádost byla zkontrolována a nyní čeká na rozhodnutí rady a zastupitelstva kraje.</w:t>
      </w:r>
    </w:p>
    <w:p w14:paraId="371BFFCD" w14:textId="77777777" w:rsidR="00CF1ECE" w:rsidRPr="00D508F5" w:rsidRDefault="00CF1ECE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</w:p>
    <w:p w14:paraId="23302BBA" w14:textId="68993817" w:rsidR="00CF1ECE" w:rsidRPr="00D508F5" w:rsidRDefault="00CF1ECE" w:rsidP="00C755BC">
      <w:pPr>
        <w:pStyle w:val="Bezmezer"/>
        <w:rPr>
          <w:rFonts w:ascii="Virginia" w:hAnsi="Virginia" w:cs="Gautami"/>
          <w:b/>
          <w:bCs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 xml:space="preserve">6. Delegáti na </w:t>
      </w:r>
      <w:r w:rsidRPr="00D508F5">
        <w:rPr>
          <w:rFonts w:ascii="Virginia" w:hAnsi="Virginia"/>
          <w:b/>
          <w:bCs/>
          <w:color w:val="000000" w:themeColor="text1"/>
          <w:sz w:val="24"/>
          <w:szCs w:val="24"/>
        </w:rPr>
        <w:t>Č</w:t>
      </w:r>
      <w:r w:rsidR="004C35B7">
        <w:rPr>
          <w:rFonts w:ascii="Virginia" w:hAnsi="Virginia"/>
          <w:b/>
          <w:bCs/>
          <w:color w:val="000000" w:themeColor="text1"/>
          <w:sz w:val="24"/>
          <w:szCs w:val="24"/>
        </w:rPr>
        <w:t>S</w:t>
      </w: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 xml:space="preserve"> SPS v Praze</w:t>
      </w:r>
    </w:p>
    <w:p w14:paraId="5773E97F" w14:textId="5100FAB0" w:rsidR="00CF1ECE" w:rsidRDefault="004C35B7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>
        <w:rPr>
          <w:rFonts w:ascii="Virginia" w:hAnsi="Virginia" w:cs="Gautami"/>
          <w:color w:val="000000" w:themeColor="text1"/>
          <w:sz w:val="24"/>
          <w:szCs w:val="24"/>
        </w:rPr>
        <w:t>Přítomní členové představenstva SPS v JmK odsouhlasili delegáty na ČS SPS a pověřili je, aby odsouhlasili všechny navrhované dokumenty.</w:t>
      </w:r>
    </w:p>
    <w:p w14:paraId="29CB2FA3" w14:textId="77777777" w:rsidR="00757118" w:rsidRPr="00D508F5" w:rsidRDefault="00757118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</w:p>
    <w:p w14:paraId="0940378B" w14:textId="39F62158" w:rsidR="009B218D" w:rsidRPr="00D508F5" w:rsidRDefault="00CF1ECE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t>8</w:t>
      </w:r>
      <w:r w:rsidR="009B218D" w:rsidRPr="00D508F5">
        <w:rPr>
          <w:rFonts w:ascii="Virginia" w:hAnsi="Virginia" w:cs="Gautami"/>
          <w:b/>
          <w:bCs/>
          <w:sz w:val="24"/>
          <w:szCs w:val="24"/>
        </w:rPr>
        <w:t>. R</w:t>
      </w:r>
      <w:r w:rsidR="009B218D" w:rsidRPr="00D508F5">
        <w:rPr>
          <w:rFonts w:ascii="Virginia" w:hAnsi="Virginia"/>
          <w:b/>
          <w:bCs/>
          <w:sz w:val="24"/>
          <w:szCs w:val="24"/>
        </w:rPr>
        <w:t>ů</w:t>
      </w:r>
      <w:r w:rsidR="009B218D" w:rsidRPr="00D508F5">
        <w:rPr>
          <w:rFonts w:ascii="Virginia" w:hAnsi="Virginia" w:cs="Gautami"/>
          <w:b/>
          <w:bCs/>
          <w:sz w:val="24"/>
          <w:szCs w:val="24"/>
        </w:rPr>
        <w:t>zné</w:t>
      </w:r>
    </w:p>
    <w:p w14:paraId="2BD55F92" w14:textId="77777777" w:rsidR="005D70A8" w:rsidRDefault="005D70A8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Příští jednání SPS v JmK bude volební členská schůze. </w:t>
      </w:r>
      <w:r w:rsidR="00574045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P</w:t>
      </w:r>
      <w:r w:rsidR="00574045"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ř</w:t>
      </w:r>
      <w:r w:rsidR="00574045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ítomní </w:t>
      </w:r>
      <w:r w:rsidR="00574045"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č</w:t>
      </w:r>
      <w:r w:rsidR="00574045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lenové se pak následn</w:t>
      </w:r>
      <w:r w:rsidR="00574045"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ě</w:t>
      </w:r>
      <w:r w:rsidR="00574045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 dohodli na </w:t>
      </w:r>
      <w:r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termínu 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st</w:t>
      </w:r>
      <w:r w:rsidR="00873807"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ř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ed</w:t>
      </w:r>
      <w:r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a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 2</w:t>
      </w:r>
      <w:r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5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. </w:t>
      </w:r>
      <w:r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září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 2024</w:t>
      </w:r>
      <w:r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 se začátkem již v 10 hodin.</w:t>
      </w:r>
      <w:r w:rsidR="00873807" w:rsidRPr="00D508F5">
        <w:rPr>
          <w:rFonts w:ascii="Virginia" w:hAnsi="Virginia" w:cs="Gautami"/>
          <w:sz w:val="24"/>
          <w:szCs w:val="24"/>
        </w:rPr>
        <w:t xml:space="preserve"> Detaily budou uvedeny</w:t>
      </w:r>
      <w:r w:rsidR="00574045" w:rsidRPr="00D508F5">
        <w:rPr>
          <w:rFonts w:ascii="Virginia" w:hAnsi="Virginia" w:cs="Gautami"/>
          <w:sz w:val="24"/>
          <w:szCs w:val="24"/>
        </w:rPr>
        <w:t xml:space="preserve"> v Pozvánce.</w:t>
      </w:r>
    </w:p>
    <w:p w14:paraId="54026DBB" w14:textId="538574AF" w:rsidR="005D70A8" w:rsidRDefault="005D70A8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>Do doby konání ČS, nechť si všichni členové rozmyslí, zda budou kandidovat do představenstva a Kontrolní komise.</w:t>
      </w:r>
    </w:p>
    <w:p w14:paraId="0D4AD130" w14:textId="16624BCB" w:rsidR="00757118" w:rsidRPr="00D508F5" w:rsidRDefault="00757118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 xml:space="preserve">Poté </w:t>
      </w:r>
      <w:r w:rsidR="00873807" w:rsidRPr="00D508F5">
        <w:rPr>
          <w:rFonts w:ascii="Virginia" w:hAnsi="Virginia" w:cs="Gautami"/>
          <w:sz w:val="24"/>
          <w:szCs w:val="24"/>
        </w:rPr>
        <w:t xml:space="preserve">oficiální </w:t>
      </w:r>
      <w:r w:rsidR="00873807" w:rsidRPr="00D508F5">
        <w:rPr>
          <w:rFonts w:ascii="Virginia" w:hAnsi="Virginia"/>
          <w:sz w:val="24"/>
          <w:szCs w:val="24"/>
        </w:rPr>
        <w:t>č</w:t>
      </w:r>
      <w:r w:rsidR="00873807" w:rsidRPr="00D508F5">
        <w:rPr>
          <w:rFonts w:ascii="Virginia" w:hAnsi="Virginia" w:cs="Gautami"/>
          <w:sz w:val="24"/>
          <w:szCs w:val="24"/>
        </w:rPr>
        <w:t xml:space="preserve">ást </w:t>
      </w:r>
      <w:r w:rsidRPr="00D508F5">
        <w:rPr>
          <w:rFonts w:ascii="Virginia" w:hAnsi="Virginia" w:cs="Gautami"/>
          <w:sz w:val="24"/>
          <w:szCs w:val="24"/>
        </w:rPr>
        <w:t>jednání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edseda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 xml:space="preserve">edstavenstva Ing. Tomáš Nossek </w:t>
      </w:r>
      <w:r w:rsidR="00574045" w:rsidRPr="00D508F5">
        <w:rPr>
          <w:rFonts w:ascii="Virginia" w:hAnsi="Virginia" w:cs="Gautami"/>
          <w:sz w:val="24"/>
          <w:szCs w:val="24"/>
        </w:rPr>
        <w:t>ukon</w:t>
      </w:r>
      <w:r w:rsidR="00574045" w:rsidRPr="00D508F5">
        <w:rPr>
          <w:rFonts w:ascii="Virginia" w:hAnsi="Virginia"/>
          <w:sz w:val="24"/>
          <w:szCs w:val="24"/>
        </w:rPr>
        <w:t>č</w:t>
      </w:r>
      <w:r w:rsidR="00574045" w:rsidRPr="00D508F5">
        <w:rPr>
          <w:rFonts w:ascii="Virginia" w:hAnsi="Virginia" w:cs="Gautami"/>
          <w:sz w:val="24"/>
          <w:szCs w:val="24"/>
        </w:rPr>
        <w:t>il.</w:t>
      </w:r>
    </w:p>
    <w:p w14:paraId="1074631A" w14:textId="77777777" w:rsidR="00D508F5" w:rsidRDefault="00D508F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20003737" w14:textId="77777777" w:rsidR="00D508F5" w:rsidRDefault="00D508F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5FE70EEF" w14:textId="77777777" w:rsidR="00D508F5" w:rsidRDefault="00D508F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79BA8F8A" w14:textId="4352F0A7" w:rsidR="003351BF" w:rsidRPr="00D508F5" w:rsidRDefault="003351BF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</w:p>
    <w:p w14:paraId="54960FDA" w14:textId="3EA0348D" w:rsidR="00BD758F" w:rsidRPr="00D508F5" w:rsidRDefault="00A82546" w:rsidP="00C755BC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Zapsal:</w:t>
      </w:r>
      <w:r w:rsidR="00CF0D41" w:rsidRPr="00D508F5">
        <w:rPr>
          <w:rFonts w:ascii="Virginia" w:eastAsiaTheme="minorHAnsi" w:hAnsi="Virginia" w:cs="Gautami"/>
        </w:rPr>
        <w:t xml:space="preserve"> </w:t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hAnsi="Virginia" w:cs="Gautami"/>
          <w:sz w:val="24"/>
          <w:szCs w:val="24"/>
        </w:rPr>
        <w:t xml:space="preserve"> </w:t>
      </w:r>
    </w:p>
    <w:p w14:paraId="280F0329" w14:textId="5002CE42" w:rsidR="00A82546" w:rsidRPr="00D508F5" w:rsidRDefault="00A82546" w:rsidP="00C755BC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Ing. Zden</w:t>
      </w:r>
      <w:r w:rsidRPr="00D508F5">
        <w:rPr>
          <w:rFonts w:ascii="Virginia" w:eastAsiaTheme="minorHAnsi" w:hAnsi="Virginia"/>
        </w:rPr>
        <w:t>ě</w:t>
      </w:r>
      <w:r w:rsidRPr="00D508F5">
        <w:rPr>
          <w:rFonts w:ascii="Virginia" w:eastAsiaTheme="minorHAnsi" w:hAnsi="Virginia" w:cs="Gautami"/>
        </w:rPr>
        <w:t xml:space="preserve">k </w:t>
      </w:r>
      <w:r w:rsidR="00BA676A" w:rsidRPr="00D508F5">
        <w:rPr>
          <w:rFonts w:ascii="Virginia" w:eastAsiaTheme="minorHAnsi" w:hAnsi="Virginia" w:cs="Gautami"/>
        </w:rPr>
        <w:t>Kotol</w:t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hAnsi="Virginia" w:cs="Gautami"/>
          <w:sz w:val="24"/>
          <w:szCs w:val="24"/>
        </w:rPr>
        <w:t>Ing. Tomáš Nossek v. r.</w:t>
      </w:r>
    </w:p>
    <w:p w14:paraId="14250A43" w14:textId="06ECA79D" w:rsidR="00CF0D41" w:rsidRPr="00D508F5" w:rsidRDefault="00A82546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eastAsiaTheme="minorHAnsi" w:hAnsi="Virginia" w:cs="Gautami"/>
        </w:rPr>
        <w:t>Krajský manažer SPS pro</w:t>
      </w:r>
      <w:r w:rsidR="00CF0D41" w:rsidRPr="00D508F5">
        <w:rPr>
          <w:rFonts w:ascii="Virginia" w:eastAsiaTheme="minorHAnsi" w:hAnsi="Virginia" w:cs="Gautami"/>
        </w:rPr>
        <w:t xml:space="preserve"> JmK</w:t>
      </w:r>
      <w:r w:rsidRPr="00D508F5">
        <w:rPr>
          <w:rFonts w:ascii="Virginia" w:eastAsiaTheme="minorHAnsi" w:hAnsi="Virginia" w:cs="Gautami"/>
        </w:rPr>
        <w:t xml:space="preserve"> </w:t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hAnsi="Virginia" w:cs="Gautami"/>
          <w:sz w:val="24"/>
          <w:szCs w:val="24"/>
        </w:rPr>
        <w:t>p</w:t>
      </w:r>
      <w:r w:rsidR="00CF0D41" w:rsidRPr="00D508F5">
        <w:rPr>
          <w:rFonts w:ascii="Virginia" w:hAnsi="Virginia"/>
          <w:sz w:val="24"/>
          <w:szCs w:val="24"/>
        </w:rPr>
        <w:t>ř</w:t>
      </w:r>
      <w:r w:rsidR="00CF0D41" w:rsidRPr="00D508F5">
        <w:rPr>
          <w:rFonts w:ascii="Virginia" w:hAnsi="Virginia" w:cs="Gautami"/>
          <w:sz w:val="24"/>
          <w:szCs w:val="24"/>
        </w:rPr>
        <w:t>edseda p</w:t>
      </w:r>
      <w:r w:rsidR="00CF0D41" w:rsidRPr="00D508F5">
        <w:rPr>
          <w:rFonts w:ascii="Virginia" w:hAnsi="Virginia"/>
          <w:sz w:val="24"/>
          <w:szCs w:val="24"/>
        </w:rPr>
        <w:t>ř</w:t>
      </w:r>
      <w:r w:rsidR="00CF0D41" w:rsidRPr="00D508F5">
        <w:rPr>
          <w:rFonts w:ascii="Virginia" w:hAnsi="Virginia" w:cs="Gautami"/>
          <w:sz w:val="24"/>
          <w:szCs w:val="24"/>
        </w:rPr>
        <w:t>edstavenstva SPS v JmK</w:t>
      </w:r>
    </w:p>
    <w:p w14:paraId="6C075F5D" w14:textId="58B38DDB" w:rsidR="00CF0D41" w:rsidRPr="00D508F5" w:rsidRDefault="00CF0D41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</w:p>
    <w:p w14:paraId="1FF284D8" w14:textId="73CA6E37" w:rsidR="00CF0D41" w:rsidRPr="00D508F5" w:rsidRDefault="00CF0D41" w:rsidP="00C755BC">
      <w:pPr>
        <w:rPr>
          <w:rFonts w:ascii="Virginia" w:hAnsi="Virginia" w:cs="Gautami"/>
          <w:sz w:val="24"/>
          <w:szCs w:val="24"/>
        </w:rPr>
      </w:pPr>
    </w:p>
    <w:sectPr w:rsidR="00CF0D41" w:rsidRPr="00D508F5" w:rsidSect="00C51CF1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DCF2" w14:textId="77777777" w:rsidR="00A0477D" w:rsidRDefault="00A0477D">
      <w:r>
        <w:separator/>
      </w:r>
    </w:p>
  </w:endnote>
  <w:endnote w:type="continuationSeparator" w:id="0">
    <w:p w14:paraId="64A4CE18" w14:textId="77777777" w:rsidR="00A0477D" w:rsidRDefault="00A0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rginia">
    <w:altName w:val="Cambria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96AA" w14:textId="77777777" w:rsidR="002314E7" w:rsidRDefault="002314E7">
    <w:pPr>
      <w:pStyle w:val="Zpat"/>
      <w:pBdr>
        <w:bottom w:val="single" w:sz="6" w:space="1" w:color="auto"/>
      </w:pBdr>
    </w:pPr>
  </w:p>
  <w:p w14:paraId="2B97EDEC" w14:textId="77777777" w:rsidR="002314E7" w:rsidRPr="002314E7" w:rsidRDefault="00CE7537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2314E7" w:rsidRPr="002314E7">
      <w:rPr>
        <w:rFonts w:ascii="Arial Narrow" w:hAnsi="Arial Narrow" w:cs="Arial"/>
        <w:sz w:val="20"/>
        <w:szCs w:val="20"/>
      </w:rPr>
      <w:t xml:space="preserve"> 1</w:t>
    </w:r>
    <w:r w:rsidR="0066433A">
      <w:rPr>
        <w:rFonts w:ascii="Arial Narrow" w:hAnsi="Arial Narrow" w:cs="Arial"/>
        <w:sz w:val="20"/>
        <w:szCs w:val="20"/>
      </w:rPr>
      <w:t>3</w:t>
    </w:r>
    <w:r w:rsidR="002314E7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2314E7" w:rsidRPr="002314E7">
      <w:rPr>
        <w:rFonts w:ascii="Arial Narrow" w:hAnsi="Arial Narrow" w:cs="Arial"/>
        <w:sz w:val="20"/>
        <w:szCs w:val="20"/>
      </w:rPr>
      <w:t xml:space="preserve"> 00 </w:t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>
      <w:rPr>
        <w:rFonts w:ascii="Arial Narrow" w:hAnsi="Arial Narrow" w:cs="Arial"/>
        <w:sz w:val="20"/>
        <w:szCs w:val="20"/>
      </w:rPr>
      <w:t>t</w:t>
    </w:r>
    <w:r w:rsidR="002314E7" w:rsidRPr="002314E7">
      <w:rPr>
        <w:rFonts w:ascii="Arial Narrow" w:hAnsi="Arial Narrow" w:cs="Arial"/>
        <w:sz w:val="20"/>
        <w:szCs w:val="20"/>
      </w:rPr>
      <w:t>el</w:t>
    </w:r>
    <w:r w:rsidR="009853F6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</w:t>
    </w:r>
    <w:r w:rsidR="009853F6">
      <w:rPr>
        <w:rFonts w:ascii="Arial Narrow" w:hAnsi="Arial Narrow" w:cs="Arial"/>
        <w:sz w:val="20"/>
        <w:szCs w:val="20"/>
      </w:rPr>
      <w:t> 1</w:t>
    </w:r>
    <w:r>
      <w:rPr>
        <w:rFonts w:ascii="Arial Narrow" w:hAnsi="Arial Narrow" w:cs="Arial"/>
        <w:sz w:val="20"/>
        <w:szCs w:val="20"/>
      </w:rPr>
      <w:t>20</w:t>
    </w:r>
    <w:r w:rsidR="009853F6">
      <w:rPr>
        <w:rFonts w:ascii="Arial Narrow" w:hAnsi="Arial Narrow" w:cs="Arial"/>
        <w:sz w:val="20"/>
        <w:szCs w:val="20"/>
      </w:rPr>
      <w:t> </w:t>
    </w:r>
    <w:r>
      <w:rPr>
        <w:rFonts w:ascii="Arial Narrow" w:hAnsi="Arial Narrow" w:cs="Arial"/>
        <w:sz w:val="20"/>
        <w:szCs w:val="20"/>
      </w:rPr>
      <w:t>246</w:t>
    </w:r>
    <w:r w:rsidR="009853F6">
      <w:rPr>
        <w:rFonts w:ascii="Arial Narrow" w:hAnsi="Arial Narrow" w:cs="Arial"/>
        <w:sz w:val="20"/>
        <w:szCs w:val="20"/>
      </w:rPr>
      <w:t xml:space="preserve"> │ e-mail: spsvjmk@seznam</w:t>
    </w:r>
    <w:r w:rsidR="002314E7" w:rsidRPr="002314E7">
      <w:rPr>
        <w:rFonts w:ascii="Arial Narrow" w:hAnsi="Arial Narrow" w:cs="Arial"/>
        <w:sz w:val="20"/>
        <w:szCs w:val="20"/>
      </w:rPr>
      <w:t>.cz</w:t>
    </w:r>
  </w:p>
  <w:p w14:paraId="7E8F3B71" w14:textId="77777777" w:rsidR="002314E7" w:rsidRDefault="00231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FEEF" w14:textId="77777777" w:rsidR="00A0477D" w:rsidRDefault="00A0477D">
      <w:r>
        <w:separator/>
      </w:r>
    </w:p>
  </w:footnote>
  <w:footnote w:type="continuationSeparator" w:id="0">
    <w:p w14:paraId="6D4AFE12" w14:textId="77777777" w:rsidR="00A0477D" w:rsidRDefault="00A0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EF9E" w14:textId="6774475D" w:rsidR="00E644EB" w:rsidRDefault="007E1114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54D4A" wp14:editId="54FC2069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F3EA" w14:textId="77777777" w:rsidR="00E644EB" w:rsidRDefault="00E644EB" w:rsidP="00E644EB"/>
                        <w:p w14:paraId="5D810FFA" w14:textId="77777777" w:rsidR="00845B39" w:rsidRDefault="00845B39" w:rsidP="00E644EB"/>
                        <w:p w14:paraId="3B4EDDF6" w14:textId="77777777" w:rsidR="00845B39" w:rsidRDefault="00845B39" w:rsidP="00E644EB"/>
                        <w:p w14:paraId="5BA5EEAC" w14:textId="77777777" w:rsidR="00845B39" w:rsidRDefault="00845B39" w:rsidP="00E644EB"/>
                        <w:p w14:paraId="07C22131" w14:textId="77777777" w:rsidR="00845B39" w:rsidRDefault="00845B39" w:rsidP="00E644EB"/>
                        <w:p w14:paraId="3D800D13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482552F" w14:textId="77777777" w:rsidR="00845B39" w:rsidRPr="00CD5457" w:rsidRDefault="00AE4CBA" w:rsidP="00CD5457">
                          <w:pPr>
                            <w:jc w:val="right"/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4D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0913F3EA" w14:textId="77777777" w:rsidR="00E644EB" w:rsidRDefault="00E644EB" w:rsidP="00E644EB"/>
                  <w:p w14:paraId="5D810FFA" w14:textId="77777777" w:rsidR="00845B39" w:rsidRDefault="00845B39" w:rsidP="00E644EB"/>
                  <w:p w14:paraId="3B4EDDF6" w14:textId="77777777" w:rsidR="00845B39" w:rsidRDefault="00845B39" w:rsidP="00E644EB"/>
                  <w:p w14:paraId="5BA5EEAC" w14:textId="77777777" w:rsidR="00845B39" w:rsidRDefault="00845B39" w:rsidP="00E644EB"/>
                  <w:p w14:paraId="07C22131" w14:textId="77777777" w:rsidR="00845B39" w:rsidRDefault="00845B39" w:rsidP="00E644EB"/>
                  <w:p w14:paraId="3D800D13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482552F" w14:textId="77777777" w:rsidR="00845B39" w:rsidRPr="00CD5457" w:rsidRDefault="00AE4CBA" w:rsidP="00CD5457">
                    <w:pPr>
                      <w:jc w:val="right"/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</w:pPr>
                    <w:r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27CF1">
      <w:rPr>
        <w:noProof/>
      </w:rPr>
      <w:drawing>
        <wp:anchor distT="0" distB="0" distL="114300" distR="114300" simplePos="0" relativeHeight="251657728" behindDoc="1" locked="0" layoutInCell="1" allowOverlap="1" wp14:anchorId="7372FDA6" wp14:editId="1D79CD8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B39">
      <w:rPr>
        <w:noProof/>
      </w:rPr>
      <w:t xml:space="preserve"> </w:t>
    </w:r>
  </w:p>
  <w:p w14:paraId="0B385FB6" w14:textId="77777777" w:rsidR="00E644EB" w:rsidRDefault="00E644EB">
    <w:pPr>
      <w:pStyle w:val="Zhlav"/>
      <w:rPr>
        <w:rFonts w:ascii="Arial Black" w:hAnsi="Arial Black"/>
      </w:rPr>
    </w:pPr>
  </w:p>
  <w:p w14:paraId="0CBC7E65" w14:textId="77777777" w:rsidR="00E644EB" w:rsidRDefault="00E644EB">
    <w:pPr>
      <w:pStyle w:val="Zhlav"/>
      <w:rPr>
        <w:rFonts w:ascii="Arial Black" w:hAnsi="Arial Black"/>
      </w:rPr>
    </w:pPr>
  </w:p>
  <w:p w14:paraId="3649A1CA" w14:textId="77777777" w:rsidR="005938EF" w:rsidRDefault="005938EF">
    <w:pPr>
      <w:pStyle w:val="Zhlav"/>
      <w:rPr>
        <w:rFonts w:ascii="Arial Black" w:hAnsi="Arial Black"/>
      </w:rPr>
    </w:pPr>
  </w:p>
  <w:p w14:paraId="41D08598" w14:textId="77777777" w:rsidR="005938EF" w:rsidRDefault="005938EF">
    <w:pPr>
      <w:pStyle w:val="Zhlav"/>
      <w:rPr>
        <w:rFonts w:ascii="Arial Black" w:hAnsi="Arial Black"/>
      </w:rPr>
    </w:pPr>
  </w:p>
  <w:p w14:paraId="77A1EF6F" w14:textId="3CEDEA25" w:rsidR="00B43153" w:rsidRDefault="007E1114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CF8AFD" wp14:editId="15356845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AC52C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</w:p>
  <w:p w14:paraId="1A6B5FA6" w14:textId="77777777" w:rsidR="00F45F42" w:rsidRPr="00BF5B74" w:rsidRDefault="00F45F42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BE3"/>
    <w:multiLevelType w:val="hybridMultilevel"/>
    <w:tmpl w:val="98C419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9229F1A"/>
    <w:lvl w:ilvl="0" w:tplc="2EF28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45"/>
    <w:multiLevelType w:val="hybridMultilevel"/>
    <w:tmpl w:val="CB32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6799D"/>
    <w:multiLevelType w:val="hybridMultilevel"/>
    <w:tmpl w:val="6C00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4DB"/>
    <w:multiLevelType w:val="hybridMultilevel"/>
    <w:tmpl w:val="8E7E02CC"/>
    <w:lvl w:ilvl="0" w:tplc="EBA83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A2126"/>
    <w:multiLevelType w:val="hybridMultilevel"/>
    <w:tmpl w:val="98C41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81241"/>
    <w:multiLevelType w:val="hybridMultilevel"/>
    <w:tmpl w:val="7DB2A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64A8E"/>
    <w:multiLevelType w:val="hybridMultilevel"/>
    <w:tmpl w:val="46EAD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223">
    <w:abstractNumId w:val="10"/>
  </w:num>
  <w:num w:numId="2" w16cid:durableId="158472511">
    <w:abstractNumId w:val="4"/>
  </w:num>
  <w:num w:numId="3" w16cid:durableId="141447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242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2669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0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8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831649">
    <w:abstractNumId w:val="1"/>
  </w:num>
  <w:num w:numId="9" w16cid:durableId="166535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95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550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771408">
    <w:abstractNumId w:val="5"/>
  </w:num>
  <w:num w:numId="13" w16cid:durableId="827943652">
    <w:abstractNumId w:val="0"/>
  </w:num>
  <w:num w:numId="14" w16cid:durableId="812060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0276065">
    <w:abstractNumId w:val="6"/>
  </w:num>
  <w:num w:numId="16" w16cid:durableId="1179928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001C9"/>
    <w:rsid w:val="00001877"/>
    <w:rsid w:val="00025CA6"/>
    <w:rsid w:val="000563F6"/>
    <w:rsid w:val="00067E3C"/>
    <w:rsid w:val="00074668"/>
    <w:rsid w:val="00077A48"/>
    <w:rsid w:val="00077E22"/>
    <w:rsid w:val="000802E0"/>
    <w:rsid w:val="00090274"/>
    <w:rsid w:val="000969F2"/>
    <w:rsid w:val="000A1C1F"/>
    <w:rsid w:val="000C2E36"/>
    <w:rsid w:val="000C5085"/>
    <w:rsid w:val="000D0270"/>
    <w:rsid w:val="000D6733"/>
    <w:rsid w:val="000F5999"/>
    <w:rsid w:val="00100674"/>
    <w:rsid w:val="001316AA"/>
    <w:rsid w:val="0016331C"/>
    <w:rsid w:val="00163BF2"/>
    <w:rsid w:val="001767C4"/>
    <w:rsid w:val="00185716"/>
    <w:rsid w:val="001925BF"/>
    <w:rsid w:val="001A484E"/>
    <w:rsid w:val="001A7F85"/>
    <w:rsid w:val="001C57D0"/>
    <w:rsid w:val="001D48EC"/>
    <w:rsid w:val="001E35A3"/>
    <w:rsid w:val="001E6775"/>
    <w:rsid w:val="001F1624"/>
    <w:rsid w:val="002064F4"/>
    <w:rsid w:val="0020754A"/>
    <w:rsid w:val="002301C9"/>
    <w:rsid w:val="002314E7"/>
    <w:rsid w:val="00236A97"/>
    <w:rsid w:val="00242BD0"/>
    <w:rsid w:val="002527C8"/>
    <w:rsid w:val="00253575"/>
    <w:rsid w:val="00290AAD"/>
    <w:rsid w:val="002C17E6"/>
    <w:rsid w:val="002D3691"/>
    <w:rsid w:val="002D5A19"/>
    <w:rsid w:val="002D70FD"/>
    <w:rsid w:val="002E548F"/>
    <w:rsid w:val="002F04C4"/>
    <w:rsid w:val="002F4717"/>
    <w:rsid w:val="003040E2"/>
    <w:rsid w:val="00321680"/>
    <w:rsid w:val="00324F48"/>
    <w:rsid w:val="003351BF"/>
    <w:rsid w:val="00335A89"/>
    <w:rsid w:val="00341B85"/>
    <w:rsid w:val="00352736"/>
    <w:rsid w:val="00371FDF"/>
    <w:rsid w:val="00377848"/>
    <w:rsid w:val="0038347D"/>
    <w:rsid w:val="00391D16"/>
    <w:rsid w:val="003961CF"/>
    <w:rsid w:val="003B5432"/>
    <w:rsid w:val="003C57A1"/>
    <w:rsid w:val="003C6061"/>
    <w:rsid w:val="003E1B7D"/>
    <w:rsid w:val="003F0BCC"/>
    <w:rsid w:val="0041048C"/>
    <w:rsid w:val="00421938"/>
    <w:rsid w:val="004224D2"/>
    <w:rsid w:val="00431262"/>
    <w:rsid w:val="00440A30"/>
    <w:rsid w:val="00445FA2"/>
    <w:rsid w:val="004475E3"/>
    <w:rsid w:val="00451F78"/>
    <w:rsid w:val="0046407F"/>
    <w:rsid w:val="00473582"/>
    <w:rsid w:val="00484D05"/>
    <w:rsid w:val="00485C7C"/>
    <w:rsid w:val="004A52A6"/>
    <w:rsid w:val="004B0BE8"/>
    <w:rsid w:val="004C35B7"/>
    <w:rsid w:val="00503355"/>
    <w:rsid w:val="00504CD7"/>
    <w:rsid w:val="0051638C"/>
    <w:rsid w:val="005422B9"/>
    <w:rsid w:val="00554D63"/>
    <w:rsid w:val="00574045"/>
    <w:rsid w:val="005769DB"/>
    <w:rsid w:val="00577662"/>
    <w:rsid w:val="005938EF"/>
    <w:rsid w:val="005A37F5"/>
    <w:rsid w:val="005B2BF4"/>
    <w:rsid w:val="005D3581"/>
    <w:rsid w:val="005D70A8"/>
    <w:rsid w:val="005F6400"/>
    <w:rsid w:val="0064411A"/>
    <w:rsid w:val="006471A8"/>
    <w:rsid w:val="0066433A"/>
    <w:rsid w:val="00665179"/>
    <w:rsid w:val="0069749D"/>
    <w:rsid w:val="006F0077"/>
    <w:rsid w:val="0074020B"/>
    <w:rsid w:val="0075076F"/>
    <w:rsid w:val="00757118"/>
    <w:rsid w:val="00766ADC"/>
    <w:rsid w:val="007924CC"/>
    <w:rsid w:val="007A447B"/>
    <w:rsid w:val="007B5A24"/>
    <w:rsid w:val="007C2DD8"/>
    <w:rsid w:val="007D0BA8"/>
    <w:rsid w:val="007D4F04"/>
    <w:rsid w:val="007E1114"/>
    <w:rsid w:val="007E4D8A"/>
    <w:rsid w:val="007E74BA"/>
    <w:rsid w:val="00814C26"/>
    <w:rsid w:val="008154FD"/>
    <w:rsid w:val="00827747"/>
    <w:rsid w:val="0083300F"/>
    <w:rsid w:val="00840862"/>
    <w:rsid w:val="008439FB"/>
    <w:rsid w:val="00844A4E"/>
    <w:rsid w:val="00845B39"/>
    <w:rsid w:val="0084612D"/>
    <w:rsid w:val="0085160E"/>
    <w:rsid w:val="0086255C"/>
    <w:rsid w:val="00863531"/>
    <w:rsid w:val="0086388C"/>
    <w:rsid w:val="008657CD"/>
    <w:rsid w:val="00873807"/>
    <w:rsid w:val="008826A3"/>
    <w:rsid w:val="008853FC"/>
    <w:rsid w:val="00895C7A"/>
    <w:rsid w:val="008C0CF3"/>
    <w:rsid w:val="008C6621"/>
    <w:rsid w:val="008D3174"/>
    <w:rsid w:val="008F2AD0"/>
    <w:rsid w:val="00931E0E"/>
    <w:rsid w:val="0093552E"/>
    <w:rsid w:val="009722C8"/>
    <w:rsid w:val="009853F6"/>
    <w:rsid w:val="00991A77"/>
    <w:rsid w:val="009950C9"/>
    <w:rsid w:val="00995840"/>
    <w:rsid w:val="00996DD5"/>
    <w:rsid w:val="009B1306"/>
    <w:rsid w:val="009B218D"/>
    <w:rsid w:val="009B2821"/>
    <w:rsid w:val="009B7C7E"/>
    <w:rsid w:val="00A02712"/>
    <w:rsid w:val="00A0450D"/>
    <w:rsid w:val="00A0477D"/>
    <w:rsid w:val="00A11F9D"/>
    <w:rsid w:val="00A27BA7"/>
    <w:rsid w:val="00A27D2B"/>
    <w:rsid w:val="00A452CF"/>
    <w:rsid w:val="00A52637"/>
    <w:rsid w:val="00A5766B"/>
    <w:rsid w:val="00A70620"/>
    <w:rsid w:val="00A82546"/>
    <w:rsid w:val="00A82D9E"/>
    <w:rsid w:val="00A9647D"/>
    <w:rsid w:val="00AB2617"/>
    <w:rsid w:val="00AB5EE9"/>
    <w:rsid w:val="00AE4CBA"/>
    <w:rsid w:val="00B2311C"/>
    <w:rsid w:val="00B23550"/>
    <w:rsid w:val="00B3127A"/>
    <w:rsid w:val="00B43153"/>
    <w:rsid w:val="00B61BA9"/>
    <w:rsid w:val="00B65C80"/>
    <w:rsid w:val="00B83A48"/>
    <w:rsid w:val="00B87FEA"/>
    <w:rsid w:val="00BA676A"/>
    <w:rsid w:val="00BA6D86"/>
    <w:rsid w:val="00BB1E2C"/>
    <w:rsid w:val="00BB72EF"/>
    <w:rsid w:val="00BD6D05"/>
    <w:rsid w:val="00BD730A"/>
    <w:rsid w:val="00BD758F"/>
    <w:rsid w:val="00BE6D20"/>
    <w:rsid w:val="00BF5B74"/>
    <w:rsid w:val="00C06279"/>
    <w:rsid w:val="00C15547"/>
    <w:rsid w:val="00C16A68"/>
    <w:rsid w:val="00C30179"/>
    <w:rsid w:val="00C46EB2"/>
    <w:rsid w:val="00C51CF1"/>
    <w:rsid w:val="00C60507"/>
    <w:rsid w:val="00C60D4F"/>
    <w:rsid w:val="00C616AE"/>
    <w:rsid w:val="00C67D10"/>
    <w:rsid w:val="00C7089C"/>
    <w:rsid w:val="00C7279C"/>
    <w:rsid w:val="00C755BC"/>
    <w:rsid w:val="00CB7E3C"/>
    <w:rsid w:val="00CD5457"/>
    <w:rsid w:val="00CE7537"/>
    <w:rsid w:val="00CF0D41"/>
    <w:rsid w:val="00CF1ECE"/>
    <w:rsid w:val="00CF4353"/>
    <w:rsid w:val="00D01C64"/>
    <w:rsid w:val="00D10D04"/>
    <w:rsid w:val="00D13194"/>
    <w:rsid w:val="00D37F33"/>
    <w:rsid w:val="00D423A8"/>
    <w:rsid w:val="00D508F5"/>
    <w:rsid w:val="00D51174"/>
    <w:rsid w:val="00D71CDA"/>
    <w:rsid w:val="00D72AD5"/>
    <w:rsid w:val="00DC1941"/>
    <w:rsid w:val="00DD1B08"/>
    <w:rsid w:val="00E0345A"/>
    <w:rsid w:val="00E03790"/>
    <w:rsid w:val="00E06AED"/>
    <w:rsid w:val="00E10DE0"/>
    <w:rsid w:val="00E115ED"/>
    <w:rsid w:val="00E15623"/>
    <w:rsid w:val="00E26B00"/>
    <w:rsid w:val="00E27CF1"/>
    <w:rsid w:val="00E27CF6"/>
    <w:rsid w:val="00E40F1B"/>
    <w:rsid w:val="00E459E6"/>
    <w:rsid w:val="00E55DE0"/>
    <w:rsid w:val="00E623D4"/>
    <w:rsid w:val="00E6382B"/>
    <w:rsid w:val="00E644EB"/>
    <w:rsid w:val="00E71A6B"/>
    <w:rsid w:val="00E847D1"/>
    <w:rsid w:val="00E909BA"/>
    <w:rsid w:val="00E94EC9"/>
    <w:rsid w:val="00EA3730"/>
    <w:rsid w:val="00EA3B83"/>
    <w:rsid w:val="00EE1492"/>
    <w:rsid w:val="00EE1737"/>
    <w:rsid w:val="00EE3813"/>
    <w:rsid w:val="00F12B7D"/>
    <w:rsid w:val="00F32B45"/>
    <w:rsid w:val="00F45F42"/>
    <w:rsid w:val="00F5532B"/>
    <w:rsid w:val="00F734F0"/>
    <w:rsid w:val="00F8358D"/>
    <w:rsid w:val="00FB211B"/>
    <w:rsid w:val="00FB3F6F"/>
    <w:rsid w:val="00FC6541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0E6A4"/>
  <w15:docId w15:val="{74DAA3A6-8A53-4939-83EE-AA4C797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7CF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E3C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067E3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2B4-E7B1-44E2-86CA-E58967D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222</TotalTime>
  <Pages>1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6</cp:revision>
  <cp:lastPrinted>2020-02-17T13:04:00Z</cp:lastPrinted>
  <dcterms:created xsi:type="dcterms:W3CDTF">2024-06-01T10:25:00Z</dcterms:created>
  <dcterms:modified xsi:type="dcterms:W3CDTF">2024-06-03T10:27:00Z</dcterms:modified>
</cp:coreProperties>
</file>